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417"/>
        <w:tblW w:w="22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515"/>
        <w:gridCol w:w="1077"/>
        <w:gridCol w:w="1134"/>
        <w:gridCol w:w="3628"/>
        <w:gridCol w:w="2438"/>
        <w:gridCol w:w="6293"/>
        <w:gridCol w:w="2127"/>
      </w:tblGrid>
      <w:tr w:rsidR="00150978" w:rsidRPr="009E2148" w14:paraId="45A708E5" w14:textId="77777777" w:rsidTr="00256197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6EF7B445" w14:textId="243F9296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  <w:bookmarkStart w:id="0" w:name="_Hlk195629080"/>
            <w:r>
              <w:rPr>
                <w:rFonts w:ascii="Calibri" w:hAnsi="Calibri" w:cs="Calibri"/>
                <w:b/>
                <w:bCs/>
              </w:rPr>
              <w:t>NZ Clinical Trials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2FCBB341" w14:textId="3C7924FA" w:rsidR="00865744" w:rsidRPr="009E2148" w:rsidRDefault="005E5159" w:rsidP="002561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="00865744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August</w:t>
            </w:r>
            <w:r w:rsidR="00865744">
              <w:rPr>
                <w:rFonts w:ascii="Calibri" w:hAnsi="Calibri" w:cs="Calibri"/>
                <w:b/>
                <w:bCs/>
              </w:rPr>
              <w:t xml:space="preserve"> 2025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7F252FC5" w14:textId="77777777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596871B4" w14:textId="77777777" w:rsidR="00865744" w:rsidRPr="009E2148" w:rsidRDefault="00865744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34A88594" w14:textId="570AEE65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401944C0" w14:textId="77777777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246F4641" w14:textId="77777777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BE6F08C" w14:textId="77777777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50978" w:rsidRPr="009E2148" w14:paraId="2F40F3CF" w14:textId="77777777" w:rsidTr="00256197">
        <w:trPr>
          <w:trHeight w:val="588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281EC63A" w14:textId="77777777" w:rsidR="00865744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Name of trial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3B14E4C9" w14:textId="43FAD1A3" w:rsidR="008A23D5" w:rsidRPr="009E2148" w:rsidRDefault="008A23D5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Registration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2B99B8A1" w14:textId="77777777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Outline of trial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1F5430F1" w14:textId="5B183735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 Registered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03D654DD" w14:textId="414A74E2" w:rsidR="00865744" w:rsidRPr="009E2148" w:rsidRDefault="00865744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434CC883" w14:textId="16DEFE81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Eligible CLL/SCL population 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73B52320" w14:textId="3E6F0F94" w:rsidR="00865744" w:rsidRPr="009E2148" w:rsidRDefault="008A23D5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NZ Locations</w:t>
            </w:r>
            <w:r w:rsidR="00865744"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07118527" w14:textId="52C6AD46" w:rsidR="00865744" w:rsidRPr="009E2148" w:rsidRDefault="00291F2D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Summary</w:t>
            </w:r>
            <w:r w:rsidR="00865744"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462DECD4" w14:textId="494EACE0" w:rsidR="00865744" w:rsidRPr="009E2148" w:rsidRDefault="00865744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Follow links for more information and contact details</w:t>
            </w:r>
            <w:r w:rsidRPr="009E2148">
              <w:rPr>
                <w:rFonts w:ascii="Calibri" w:hAnsi="Calibri" w:cs="Calibri"/>
              </w:rPr>
              <w:t> </w:t>
            </w:r>
          </w:p>
        </w:tc>
      </w:tr>
      <w:tr w:rsidR="00150978" w:rsidRPr="009E2148" w14:paraId="54045667" w14:textId="77777777" w:rsidTr="00256197">
        <w:trPr>
          <w:trHeight w:val="79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140D5FB4" w14:textId="77777777" w:rsidR="00D21A3B" w:rsidRDefault="00D21A3B" w:rsidP="00256197">
            <w:pPr>
              <w:rPr>
                <w:rFonts w:ascii="Calibri" w:hAnsi="Calibri" w:cs="Calibri"/>
                <w:b/>
                <w:bCs/>
              </w:rPr>
            </w:pPr>
            <w:r w:rsidRPr="001A2741">
              <w:rPr>
                <w:rFonts w:ascii="Calibri" w:hAnsi="Calibri" w:cs="Calibri"/>
                <w:b/>
                <w:bCs/>
              </w:rPr>
              <w:t>BELLWAVE</w:t>
            </w:r>
          </w:p>
          <w:p w14:paraId="601D3F60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1" w:name="_Hlk195613791"/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NCT06136559</w:t>
            </w:r>
            <w:bookmarkEnd w:id="1"/>
          </w:p>
        </w:tc>
        <w:tc>
          <w:tcPr>
            <w:tcW w:w="3515" w:type="dxa"/>
            <w:hideMark/>
          </w:tcPr>
          <w:p w14:paraId="5D152E8C" w14:textId="77777777" w:rsidR="00D21A3B" w:rsidRPr="00332521" w:rsidRDefault="00D21A3B" w:rsidP="00256197">
            <w:pPr>
              <w:rPr>
                <w:rFonts w:ascii="Calibri" w:hAnsi="Calibri" w:cs="Calibri"/>
              </w:rPr>
            </w:pPr>
            <w:bookmarkStart w:id="2" w:name="_Hlk195613113"/>
            <w:r w:rsidRPr="00332521">
              <w:rPr>
                <w:rFonts w:ascii="Calibri" w:hAnsi="Calibri" w:cs="Calibri"/>
              </w:rPr>
              <w:t>Compare Nemtabrutinib Versus Comparator (Investigator's Choice of Ibrutinib or Acalabrutinib)</w:t>
            </w:r>
            <w:bookmarkEnd w:id="2"/>
          </w:p>
        </w:tc>
        <w:tc>
          <w:tcPr>
            <w:tcW w:w="1077" w:type="dxa"/>
          </w:tcPr>
          <w:p w14:paraId="10A7A78D" w14:textId="77777777" w:rsidR="00D21A3B" w:rsidRDefault="00D21A3B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14/08/2024</w:t>
            </w:r>
          </w:p>
        </w:tc>
        <w:tc>
          <w:tcPr>
            <w:tcW w:w="1134" w:type="dxa"/>
          </w:tcPr>
          <w:p w14:paraId="0AD374EA" w14:textId="77777777" w:rsidR="00D21A3B" w:rsidRPr="008B040E" w:rsidRDefault="00D21A3B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040E">
              <w:rPr>
                <w:rFonts w:ascii="Calibri" w:hAnsi="Calibri" w:cs="Calibri"/>
                <w:b/>
                <w:bCs/>
                <w:color w:val="00B050"/>
              </w:rPr>
              <w:t>Open</w:t>
            </w:r>
          </w:p>
        </w:tc>
        <w:tc>
          <w:tcPr>
            <w:tcW w:w="3628" w:type="dxa"/>
            <w:hideMark/>
          </w:tcPr>
          <w:p w14:paraId="6D38DA52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3" w:name="_Hlk195613142"/>
            <w:r>
              <w:rPr>
                <w:rFonts w:ascii="Calibri" w:hAnsi="Calibri" w:cs="Calibri"/>
              </w:rPr>
              <w:t>People</w:t>
            </w:r>
            <w:r w:rsidRPr="001A2741">
              <w:rPr>
                <w:rFonts w:ascii="Calibri" w:hAnsi="Calibri" w:cs="Calibri"/>
              </w:rPr>
              <w:t xml:space="preserve"> with chronic CLL</w:t>
            </w:r>
            <w:r>
              <w:rPr>
                <w:rFonts w:ascii="Calibri" w:hAnsi="Calibri" w:cs="Calibri"/>
              </w:rPr>
              <w:t>/</w:t>
            </w:r>
            <w:r w:rsidRPr="001A2741">
              <w:rPr>
                <w:rFonts w:ascii="Calibri" w:hAnsi="Calibri" w:cs="Calibri"/>
              </w:rPr>
              <w:t>SLL who have not received any prior therapy</w:t>
            </w:r>
            <w:r>
              <w:rPr>
                <w:rFonts w:ascii="Calibri" w:hAnsi="Calibri" w:cs="Calibri"/>
              </w:rPr>
              <w:t xml:space="preserve"> and treatment is required</w:t>
            </w:r>
            <w:bookmarkEnd w:id="3"/>
          </w:p>
        </w:tc>
        <w:tc>
          <w:tcPr>
            <w:tcW w:w="2438" w:type="dxa"/>
            <w:hideMark/>
          </w:tcPr>
          <w:p w14:paraId="391C6729" w14:textId="77777777" w:rsidR="00D21A3B" w:rsidRPr="001A2741" w:rsidRDefault="00D21A3B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Middlemore Hospital</w:t>
            </w:r>
          </w:p>
          <w:p w14:paraId="11AE74FA" w14:textId="77777777" w:rsidR="00D21A3B" w:rsidRPr="001A2741" w:rsidRDefault="00D21A3B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North Shore Hospital</w:t>
            </w:r>
          </w:p>
          <w:p w14:paraId="6CCA4F91" w14:textId="77777777" w:rsidR="00D21A3B" w:rsidRPr="001A2741" w:rsidRDefault="00D21A3B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Waikato Hospital</w:t>
            </w:r>
            <w:r w:rsidRPr="001A274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6293" w:type="dxa"/>
            <w:hideMark/>
          </w:tcPr>
          <w:p w14:paraId="285B6916" w14:textId="1BA15D38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4" w:name="_Hlk195613200"/>
            <w:r w:rsidRPr="001A2741">
              <w:rPr>
                <w:rFonts w:ascii="Calibri" w:hAnsi="Calibri" w:cs="Calibri"/>
              </w:rPr>
              <w:t xml:space="preserve">A Phase 3, Randomized Study to Compare Nemtabrutinib Versus Comparator (Investigator's Choice of Ibrutinib or Acalabrutinib) in Participants With Untreated </w:t>
            </w:r>
            <w:r w:rsidR="00414AAE">
              <w:rPr>
                <w:rFonts w:ascii="Calibri" w:hAnsi="Calibri" w:cs="Calibri"/>
              </w:rPr>
              <w:t>CLL</w:t>
            </w:r>
            <w:r w:rsidRPr="001A2741">
              <w:rPr>
                <w:rFonts w:ascii="Calibri" w:hAnsi="Calibri" w:cs="Calibri"/>
              </w:rPr>
              <w:t>/</w:t>
            </w:r>
            <w:r w:rsidR="00414AAE">
              <w:rPr>
                <w:rFonts w:ascii="Calibri" w:hAnsi="Calibri" w:cs="Calibri"/>
              </w:rPr>
              <w:t>SLL</w:t>
            </w:r>
            <w:r w:rsidRPr="001A2741">
              <w:rPr>
                <w:rFonts w:ascii="Calibri" w:hAnsi="Calibri" w:cs="Calibri"/>
              </w:rPr>
              <w:t xml:space="preserve"> (BELLWAVE-011)</w:t>
            </w:r>
            <w:bookmarkEnd w:id="4"/>
          </w:p>
        </w:tc>
        <w:bookmarkStart w:id="5" w:name="_Hlk195613349"/>
        <w:tc>
          <w:tcPr>
            <w:tcW w:w="2127" w:type="dxa"/>
            <w:hideMark/>
          </w:tcPr>
          <w:p w14:paraId="55DB2AC3" w14:textId="77777777" w:rsidR="00D21A3B" w:rsidRPr="003D4AB9" w:rsidRDefault="00D21A3B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r w:rsidRPr="003D4AB9">
              <w:rPr>
                <w:color w:val="215E99" w:themeColor="text2" w:themeTint="BF"/>
              </w:rPr>
              <w:fldChar w:fldCharType="begin"/>
            </w:r>
            <w:r w:rsidRPr="003D4AB9">
              <w:rPr>
                <w:color w:val="215E99" w:themeColor="text2" w:themeTint="BF"/>
              </w:rPr>
              <w:instrText>HYPERLINK "https://web.clintrialreferapp.com/SearchTrial/Details?trialId=UggW9H12FF8%3D&amp;FrontEndUniqueId=b210b865568841838813a9336714bdf2323050422"</w:instrText>
            </w:r>
            <w:r w:rsidRPr="003D4AB9">
              <w:rPr>
                <w:color w:val="215E99" w:themeColor="text2" w:themeTint="BF"/>
              </w:rPr>
            </w:r>
            <w:r w:rsidRPr="003D4AB9">
              <w:rPr>
                <w:color w:val="215E99" w:themeColor="text2" w:themeTint="BF"/>
              </w:rPr>
              <w:fldChar w:fldCharType="separate"/>
            </w:r>
            <w:r w:rsidRPr="003D4AB9">
              <w:rPr>
                <w:rStyle w:val="Hyperlink"/>
                <w:color w:val="215E99" w:themeColor="text2" w:themeTint="BF"/>
              </w:rPr>
              <w:t>BELLWAVE</w:t>
            </w:r>
            <w:r w:rsidRPr="003D4AB9">
              <w:rPr>
                <w:color w:val="215E99" w:themeColor="text2" w:themeTint="BF"/>
              </w:rPr>
              <w:fldChar w:fldCharType="end"/>
            </w:r>
            <w:bookmarkEnd w:id="5"/>
          </w:p>
        </w:tc>
      </w:tr>
      <w:tr w:rsidR="00150978" w:rsidRPr="009E2148" w14:paraId="18CCEF81" w14:textId="77777777" w:rsidTr="00256197">
        <w:trPr>
          <w:trHeight w:val="79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457385E9" w14:textId="77777777" w:rsidR="00D21A3B" w:rsidRDefault="00D21A3B" w:rsidP="002561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RATIONALISE</w:t>
            </w:r>
          </w:p>
          <w:p w14:paraId="7BE502F9" w14:textId="77777777" w:rsidR="00D21A3B" w:rsidRPr="009E2148" w:rsidRDefault="00D21A3B" w:rsidP="00256197">
            <w:pPr>
              <w:rPr>
                <w:rFonts w:ascii="Calibri" w:hAnsi="Calibri" w:cs="Calibri"/>
                <w:b/>
                <w:bCs/>
              </w:rPr>
            </w:pPr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ACTRN12622000359730</w:t>
            </w:r>
          </w:p>
        </w:tc>
        <w:tc>
          <w:tcPr>
            <w:tcW w:w="3515" w:type="dxa"/>
            <w:hideMark/>
          </w:tcPr>
          <w:p w14:paraId="1BB007AA" w14:textId="77777777" w:rsidR="00D21A3B" w:rsidRPr="00332521" w:rsidRDefault="00D21A3B" w:rsidP="00256197">
            <w:pPr>
              <w:rPr>
                <w:rFonts w:ascii="Calibri" w:hAnsi="Calibri" w:cs="Calibri"/>
              </w:rPr>
            </w:pPr>
            <w:bookmarkStart w:id="6" w:name="_Hlk195613560"/>
            <w:r w:rsidRPr="00332521">
              <w:rPr>
                <w:rFonts w:ascii="Calibri" w:hAnsi="Calibri" w:cs="Calibri"/>
              </w:rPr>
              <w:t xml:space="preserve">To find out if oral antibiotics can be used instead of immunoglobulin (Ig) for preventing infections </w:t>
            </w:r>
            <w:bookmarkEnd w:id="6"/>
            <w:r w:rsidRPr="00332521">
              <w:rPr>
                <w:rFonts w:ascii="Calibri" w:hAnsi="Calibri" w:cs="Calibri"/>
              </w:rPr>
              <w:t>in patients with blood cancers</w:t>
            </w:r>
          </w:p>
        </w:tc>
        <w:tc>
          <w:tcPr>
            <w:tcW w:w="1077" w:type="dxa"/>
          </w:tcPr>
          <w:p w14:paraId="4B22CC50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06/08/2024</w:t>
            </w:r>
          </w:p>
        </w:tc>
        <w:tc>
          <w:tcPr>
            <w:tcW w:w="1134" w:type="dxa"/>
          </w:tcPr>
          <w:p w14:paraId="110504D0" w14:textId="77777777" w:rsidR="00D21A3B" w:rsidRDefault="00D21A3B" w:rsidP="00256197">
            <w:pPr>
              <w:jc w:val="center"/>
              <w:rPr>
                <w:rFonts w:ascii="Calibri" w:hAnsi="Calibri" w:cs="Calibri"/>
              </w:rPr>
            </w:pPr>
            <w:r w:rsidRPr="008B040E">
              <w:rPr>
                <w:rFonts w:ascii="Calibri" w:hAnsi="Calibri" w:cs="Calibri"/>
                <w:b/>
                <w:bCs/>
                <w:color w:val="00B050"/>
              </w:rPr>
              <w:t>Open</w:t>
            </w:r>
          </w:p>
        </w:tc>
        <w:tc>
          <w:tcPr>
            <w:tcW w:w="3628" w:type="dxa"/>
            <w:hideMark/>
          </w:tcPr>
          <w:p w14:paraId="08965AAF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7" w:name="_Hlk195613596"/>
            <w:r>
              <w:rPr>
                <w:rFonts w:ascii="Calibri" w:hAnsi="Calibri" w:cs="Calibri"/>
              </w:rPr>
              <w:t>Patients h</w:t>
            </w:r>
            <w:r w:rsidRPr="001A2741">
              <w:rPr>
                <w:rFonts w:ascii="Calibri" w:hAnsi="Calibri" w:cs="Calibri"/>
              </w:rPr>
              <w:t>av</w:t>
            </w:r>
            <w:r>
              <w:rPr>
                <w:rFonts w:ascii="Calibri" w:hAnsi="Calibri" w:cs="Calibri"/>
              </w:rPr>
              <w:t>ing</w:t>
            </w:r>
            <w:r w:rsidRPr="001A2741">
              <w:rPr>
                <w:rFonts w:ascii="Calibri" w:hAnsi="Calibri" w:cs="Calibri"/>
              </w:rPr>
              <w:t xml:space="preserve"> an acquired hypogammaglobulinaemia secondary to a haematological malignancy, and have received Ig treatment for over 6 months</w:t>
            </w:r>
            <w:bookmarkEnd w:id="7"/>
          </w:p>
        </w:tc>
        <w:tc>
          <w:tcPr>
            <w:tcW w:w="2438" w:type="dxa"/>
          </w:tcPr>
          <w:p w14:paraId="0B21AB1E" w14:textId="77777777" w:rsidR="00D21A3B" w:rsidRPr="00865744" w:rsidRDefault="00D21A3B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Wellington</w:t>
            </w:r>
            <w:r w:rsidRPr="00865744">
              <w:rPr>
                <w:rFonts w:ascii="Calibri" w:hAnsi="Calibri" w:cs="Calibri"/>
              </w:rPr>
              <w:t xml:space="preserve"> Hospital</w:t>
            </w:r>
            <w:r w:rsidRPr="0086574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6293" w:type="dxa"/>
          </w:tcPr>
          <w:p w14:paraId="25AE5293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A randomised controlled trial of continuing immunoglobulin therapy, or stopping with or without prophylactic antibiotics, on infection rate in patients with acquired hypogammaglobulinemia secondary to haematological malignancies.</w:t>
            </w:r>
          </w:p>
        </w:tc>
        <w:tc>
          <w:tcPr>
            <w:tcW w:w="2127" w:type="dxa"/>
          </w:tcPr>
          <w:p w14:paraId="2BA29F7B" w14:textId="77777777" w:rsidR="00D21A3B" w:rsidRPr="003D4AB9" w:rsidRDefault="00D21A3B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5" w:history="1">
              <w:r w:rsidRPr="003D4AB9">
                <w:rPr>
                  <w:rStyle w:val="Hyperlink"/>
                  <w:color w:val="215E99" w:themeColor="text2" w:themeTint="BF"/>
                </w:rPr>
                <w:t>RATIONALISE</w:t>
              </w:r>
            </w:hyperlink>
          </w:p>
        </w:tc>
      </w:tr>
      <w:tr w:rsidR="00256197" w:rsidRPr="009E2148" w14:paraId="721F8A10" w14:textId="77777777" w:rsidTr="00256197">
        <w:trPr>
          <w:trHeight w:val="6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202D5516" w14:textId="77777777" w:rsidR="00F6359A" w:rsidRDefault="00F6359A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LOXO-BTK-20030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0625EBDC" w14:textId="77777777" w:rsidR="00F6359A" w:rsidRPr="009E2148" w:rsidRDefault="00F6359A" w:rsidP="00256197">
            <w:pPr>
              <w:rPr>
                <w:rFonts w:ascii="Calibri" w:hAnsi="Calibri" w:cs="Calibri"/>
              </w:rPr>
            </w:pPr>
            <w:bookmarkStart w:id="8" w:name="_Hlk195617917"/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NCT05254743</w:t>
            </w:r>
            <w:bookmarkEnd w:id="8"/>
          </w:p>
        </w:tc>
        <w:tc>
          <w:tcPr>
            <w:tcW w:w="3515" w:type="dxa"/>
          </w:tcPr>
          <w:p w14:paraId="77D6199B" w14:textId="2C9694C0" w:rsidR="00F6359A" w:rsidRPr="00332521" w:rsidRDefault="00F6359A" w:rsidP="00256197">
            <w:pPr>
              <w:rPr>
                <w:rFonts w:ascii="Calibri" w:hAnsi="Calibri" w:cs="Calibri"/>
              </w:rPr>
            </w:pPr>
            <w:r w:rsidRPr="00332521">
              <w:rPr>
                <w:rFonts w:ascii="Calibri" w:hAnsi="Calibri" w:cs="Calibri"/>
              </w:rPr>
              <w:t xml:space="preserve">To compare the efficacy and safety of </w:t>
            </w:r>
            <w:r w:rsidR="00985CCB" w:rsidRPr="00332521">
              <w:rPr>
                <w:rFonts w:ascii="Calibri" w:hAnsi="Calibri" w:cs="Calibri"/>
              </w:rPr>
              <w:t>Pirtobritinib</w:t>
            </w:r>
            <w:r w:rsidRPr="00332521">
              <w:rPr>
                <w:rFonts w:ascii="Calibri" w:hAnsi="Calibri" w:cs="Calibri"/>
              </w:rPr>
              <w:t xml:space="preserve"> (LOXO-305) to ibrutinib in participants with CLL/SLL</w:t>
            </w:r>
          </w:p>
        </w:tc>
        <w:tc>
          <w:tcPr>
            <w:tcW w:w="1077" w:type="dxa"/>
          </w:tcPr>
          <w:p w14:paraId="6BA14279" w14:textId="77777777" w:rsidR="00F6359A" w:rsidRPr="009E2148" w:rsidRDefault="00F6359A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</w:rPr>
              <w:t>10/11/2023</w:t>
            </w:r>
          </w:p>
        </w:tc>
        <w:tc>
          <w:tcPr>
            <w:tcW w:w="1134" w:type="dxa"/>
          </w:tcPr>
          <w:p w14:paraId="247FFCD7" w14:textId="77777777" w:rsidR="00F6359A" w:rsidRPr="00865744" w:rsidRDefault="00F6359A" w:rsidP="00256197">
            <w:pPr>
              <w:jc w:val="center"/>
              <w:rPr>
                <w:rFonts w:ascii="Calibri" w:hAnsi="Calibri" w:cs="Calibri"/>
              </w:rPr>
            </w:pPr>
            <w:r w:rsidRPr="008B040E">
              <w:rPr>
                <w:rFonts w:ascii="Calibri" w:hAnsi="Calibri" w:cs="Calibri"/>
                <w:b/>
                <w:bCs/>
                <w:color w:val="00B050"/>
              </w:rPr>
              <w:t>Open</w:t>
            </w:r>
          </w:p>
        </w:tc>
        <w:tc>
          <w:tcPr>
            <w:tcW w:w="3628" w:type="dxa"/>
            <w:hideMark/>
          </w:tcPr>
          <w:p w14:paraId="5D1398B3" w14:textId="77777777" w:rsidR="00F6359A" w:rsidRPr="009E2148" w:rsidRDefault="00F6359A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Confirmed diagnosis of CLL/SLL requiring therapy per iwCLL 2018 criteria</w:t>
            </w:r>
          </w:p>
        </w:tc>
        <w:tc>
          <w:tcPr>
            <w:tcW w:w="2438" w:type="dxa"/>
            <w:hideMark/>
          </w:tcPr>
          <w:p w14:paraId="53D5E7A3" w14:textId="77777777" w:rsidR="00F6359A" w:rsidRPr="001A2741" w:rsidRDefault="00F6359A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Dunedin</w:t>
            </w:r>
            <w:r w:rsidRPr="001A2741">
              <w:rPr>
                <w:rFonts w:ascii="Calibri" w:hAnsi="Calibri" w:cs="Calibri"/>
              </w:rPr>
              <w:t xml:space="preserve"> Hospital</w:t>
            </w:r>
          </w:p>
          <w:p w14:paraId="50244589" w14:textId="77777777" w:rsidR="00F6359A" w:rsidRPr="001A2741" w:rsidRDefault="00F6359A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Waikato</w:t>
            </w:r>
            <w:r w:rsidRPr="001A2741">
              <w:rPr>
                <w:rFonts w:ascii="Calibri" w:hAnsi="Calibri" w:cs="Calibri"/>
              </w:rPr>
              <w:t xml:space="preserve"> Hospital</w:t>
            </w:r>
          </w:p>
          <w:p w14:paraId="1A8C7323" w14:textId="77777777" w:rsidR="00F6359A" w:rsidRPr="009E2148" w:rsidRDefault="00F6359A" w:rsidP="00256197">
            <w:pPr>
              <w:rPr>
                <w:rFonts w:ascii="Calibri" w:hAnsi="Calibri" w:cs="Calibri"/>
              </w:rPr>
            </w:pPr>
          </w:p>
        </w:tc>
        <w:tc>
          <w:tcPr>
            <w:tcW w:w="6293" w:type="dxa"/>
            <w:hideMark/>
          </w:tcPr>
          <w:p w14:paraId="1929BB71" w14:textId="170B951F" w:rsidR="00F6359A" w:rsidRPr="009E2148" w:rsidRDefault="00F6359A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 xml:space="preserve">A Phase 3 Open-Label, Randomized Study of Pirtobrutinib (LOXO-305) Versus Ibrutinib in Patients With </w:t>
            </w:r>
            <w:r w:rsidR="0073142C">
              <w:rPr>
                <w:rFonts w:ascii="Calibri" w:hAnsi="Calibri" w:cs="Calibri"/>
              </w:rPr>
              <w:t>CLL/SLL</w:t>
            </w:r>
            <w:r w:rsidRPr="00865744">
              <w:rPr>
                <w:rFonts w:ascii="Calibri" w:hAnsi="Calibri" w:cs="Calibri"/>
              </w:rPr>
              <w:t xml:space="preserve"> (BRUIN-CLL-314)</w:t>
            </w:r>
          </w:p>
        </w:tc>
        <w:tc>
          <w:tcPr>
            <w:tcW w:w="2127" w:type="dxa"/>
            <w:hideMark/>
          </w:tcPr>
          <w:p w14:paraId="71089A97" w14:textId="77777777" w:rsidR="00F6359A" w:rsidRPr="003D4AB9" w:rsidRDefault="00F6359A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6" w:history="1">
              <w:r w:rsidRPr="003D4AB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LOXO-BTK-20030</w:t>
              </w:r>
            </w:hyperlink>
          </w:p>
        </w:tc>
      </w:tr>
      <w:tr w:rsidR="00256197" w:rsidRPr="009E2148" w14:paraId="2491149B" w14:textId="77777777" w:rsidTr="00256197">
        <w:trPr>
          <w:trHeight w:val="6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179B5CC8" w14:textId="77777777" w:rsidR="00F6359A" w:rsidRDefault="00F6359A" w:rsidP="00256197">
            <w:pPr>
              <w:rPr>
                <w:rFonts w:ascii="Calibri" w:hAnsi="Calibri" w:cs="Calibri"/>
                <w:b/>
                <w:bCs/>
              </w:rPr>
            </w:pPr>
            <w:r w:rsidRPr="00F6359A">
              <w:rPr>
                <w:rFonts w:ascii="Calibri" w:hAnsi="Calibri" w:cs="Calibri"/>
                <w:b/>
                <w:bCs/>
              </w:rPr>
              <w:t>BGB-21447-101</w:t>
            </w:r>
          </w:p>
          <w:p w14:paraId="666F9756" w14:textId="7D020A62" w:rsidR="00D21A3B" w:rsidRPr="009E2148" w:rsidRDefault="00F6359A" w:rsidP="00256197">
            <w:pPr>
              <w:rPr>
                <w:rFonts w:ascii="Calibri" w:hAnsi="Calibri" w:cs="Calibri"/>
              </w:rPr>
            </w:pPr>
            <w:r w:rsidRPr="00F6359A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NCT05828589</w:t>
            </w:r>
          </w:p>
        </w:tc>
        <w:tc>
          <w:tcPr>
            <w:tcW w:w="3515" w:type="dxa"/>
          </w:tcPr>
          <w:p w14:paraId="620DAE68" w14:textId="72991C2B" w:rsidR="00D21A3B" w:rsidRPr="009E2148" w:rsidRDefault="00F6359A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Determine dosages for </w:t>
            </w:r>
            <w:r w:rsidRPr="00F6359A">
              <w:rPr>
                <w:rFonts w:ascii="Calibri" w:hAnsi="Calibri" w:cs="Calibri"/>
              </w:rPr>
              <w:t>Bcl-2 Inhibitor BGB-21447</w:t>
            </w:r>
          </w:p>
        </w:tc>
        <w:tc>
          <w:tcPr>
            <w:tcW w:w="1077" w:type="dxa"/>
          </w:tcPr>
          <w:p w14:paraId="41E8C8C3" w14:textId="0338D57E" w:rsidR="00D21A3B" w:rsidRPr="009E2148" w:rsidRDefault="00F6359A" w:rsidP="00256197">
            <w:pPr>
              <w:rPr>
                <w:rFonts w:ascii="Calibri" w:hAnsi="Calibri" w:cs="Calibri"/>
              </w:rPr>
            </w:pPr>
            <w:r w:rsidRPr="00F6359A">
              <w:rPr>
                <w:rFonts w:ascii="Calibri" w:hAnsi="Calibri" w:cs="Calibri"/>
              </w:rPr>
              <w:t>14/08/2024</w:t>
            </w:r>
          </w:p>
        </w:tc>
        <w:tc>
          <w:tcPr>
            <w:tcW w:w="1134" w:type="dxa"/>
          </w:tcPr>
          <w:p w14:paraId="1A6AB9C8" w14:textId="77224CAC" w:rsidR="00D21A3B" w:rsidRPr="00865744" w:rsidRDefault="00F6359A" w:rsidP="00256197">
            <w:pPr>
              <w:jc w:val="center"/>
              <w:rPr>
                <w:rFonts w:ascii="Calibri" w:hAnsi="Calibri" w:cs="Calibri"/>
              </w:rPr>
            </w:pPr>
            <w:r w:rsidRPr="00150978">
              <w:rPr>
                <w:rFonts w:ascii="Calibri" w:hAnsi="Calibri" w:cs="Calibri"/>
                <w:b/>
                <w:bCs/>
                <w:color w:val="00B050"/>
              </w:rPr>
              <w:t>Pending in NZ</w:t>
            </w:r>
          </w:p>
        </w:tc>
        <w:tc>
          <w:tcPr>
            <w:tcW w:w="3628" w:type="dxa"/>
            <w:hideMark/>
          </w:tcPr>
          <w:p w14:paraId="0B65F870" w14:textId="784422C2" w:rsidR="00D21A3B" w:rsidRPr="009E2148" w:rsidRDefault="00F6359A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Relapsed/Refractory</w:t>
            </w:r>
            <w:r w:rsidR="00D21A3B" w:rsidRPr="00865744">
              <w:rPr>
                <w:rFonts w:ascii="Calibri" w:hAnsi="Calibri" w:cs="Calibri"/>
              </w:rPr>
              <w:t xml:space="preserve"> of CLL/SLL </w:t>
            </w:r>
          </w:p>
        </w:tc>
        <w:tc>
          <w:tcPr>
            <w:tcW w:w="2438" w:type="dxa"/>
            <w:hideMark/>
          </w:tcPr>
          <w:p w14:paraId="4FC8A053" w14:textId="7D2CACBC" w:rsidR="00D21A3B" w:rsidRPr="009E2148" w:rsidRDefault="00F6359A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Auckland</w:t>
            </w:r>
            <w:r w:rsidR="00D21A3B" w:rsidRPr="001A2741">
              <w:rPr>
                <w:rFonts w:ascii="Calibri" w:hAnsi="Calibri" w:cs="Calibri"/>
              </w:rPr>
              <w:t xml:space="preserve"> </w:t>
            </w:r>
            <w:r w:rsidR="007574C0">
              <w:rPr>
                <w:rFonts w:ascii="Calibri" w:hAnsi="Calibri" w:cs="Calibri"/>
              </w:rPr>
              <w:t xml:space="preserve">City </w:t>
            </w:r>
            <w:r w:rsidR="00D21A3B" w:rsidRPr="001A2741">
              <w:rPr>
                <w:rFonts w:ascii="Calibri" w:hAnsi="Calibri" w:cs="Calibri"/>
              </w:rPr>
              <w:t>Hospital</w:t>
            </w:r>
          </w:p>
        </w:tc>
        <w:tc>
          <w:tcPr>
            <w:tcW w:w="6293" w:type="dxa"/>
            <w:hideMark/>
          </w:tcPr>
          <w:p w14:paraId="5EBB6D36" w14:textId="6FD22484" w:rsidR="00D21A3B" w:rsidRPr="009E2148" w:rsidRDefault="00F6359A" w:rsidP="00256197">
            <w:pPr>
              <w:rPr>
                <w:rFonts w:ascii="Calibri" w:hAnsi="Calibri" w:cs="Calibri"/>
              </w:rPr>
            </w:pPr>
            <w:r w:rsidRPr="00F6359A">
              <w:rPr>
                <w:rFonts w:ascii="Calibri" w:hAnsi="Calibri" w:cs="Calibri"/>
              </w:rPr>
              <w:t>A Phase 1/1b Open-Label Dose-Escalation Study of Bcl-2 Inhibitor BGB-21447 in Patients With Mature B-Cell Malignancies</w:t>
            </w:r>
          </w:p>
        </w:tc>
        <w:tc>
          <w:tcPr>
            <w:tcW w:w="2127" w:type="dxa"/>
          </w:tcPr>
          <w:p w14:paraId="5759A162" w14:textId="30D67735" w:rsidR="00D21A3B" w:rsidRPr="003D4AB9" w:rsidRDefault="00F6359A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7" w:history="1">
              <w:r w:rsidRPr="003D4AB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BGB-21447-101</w:t>
              </w:r>
            </w:hyperlink>
          </w:p>
        </w:tc>
      </w:tr>
      <w:tr w:rsidR="00150978" w:rsidRPr="009E2148" w14:paraId="1AD7BDF1" w14:textId="77777777" w:rsidTr="00256197">
        <w:trPr>
          <w:trHeight w:val="13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0ABF35EF" w14:textId="77777777" w:rsidR="00865744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BGB-11417-101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2C0E90F9" w14:textId="4A383978" w:rsidR="00D21A3B" w:rsidRPr="009E2148" w:rsidRDefault="00D21A3B" w:rsidP="00256197">
            <w:pPr>
              <w:rPr>
                <w:rFonts w:ascii="Calibri" w:hAnsi="Calibri" w:cs="Calibri"/>
              </w:rPr>
            </w:pPr>
            <w:r w:rsidRPr="00D21A3B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NCT04277637</w:t>
            </w:r>
          </w:p>
        </w:tc>
        <w:tc>
          <w:tcPr>
            <w:tcW w:w="3515" w:type="dxa"/>
            <w:hideMark/>
          </w:tcPr>
          <w:p w14:paraId="31BA9BEB" w14:textId="417D9C8F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Study of Bcl-2 Inhibitor Sonrotoclax (BGB-11417) in Participants With Mature B-Cell Malignancies</w:t>
            </w:r>
          </w:p>
        </w:tc>
        <w:tc>
          <w:tcPr>
            <w:tcW w:w="1077" w:type="dxa"/>
          </w:tcPr>
          <w:p w14:paraId="3975D2F3" w14:textId="1CA4C11C" w:rsidR="00865744" w:rsidRPr="009E2148" w:rsidRDefault="00291F2D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20/02/2020</w:t>
            </w:r>
          </w:p>
        </w:tc>
        <w:tc>
          <w:tcPr>
            <w:tcW w:w="1134" w:type="dxa"/>
          </w:tcPr>
          <w:p w14:paraId="5AD875D4" w14:textId="3427D97B" w:rsidR="00865744" w:rsidRPr="008B040E" w:rsidRDefault="00865744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040E">
              <w:rPr>
                <w:rFonts w:ascii="Calibri" w:hAnsi="Calibri" w:cs="Calibri"/>
                <w:b/>
                <w:bCs/>
                <w:color w:val="FF0000"/>
              </w:rPr>
              <w:t>Active, not recruiting</w:t>
            </w:r>
          </w:p>
        </w:tc>
        <w:tc>
          <w:tcPr>
            <w:tcW w:w="3628" w:type="dxa"/>
            <w:hideMark/>
          </w:tcPr>
          <w:p w14:paraId="5EFC550B" w14:textId="7EE30114" w:rsidR="00865744" w:rsidRPr="009E2148" w:rsidRDefault="00256197" w:rsidP="00256197">
            <w:pPr>
              <w:rPr>
                <w:rFonts w:ascii="Calibri" w:hAnsi="Calibri" w:cs="Calibri"/>
              </w:rPr>
            </w:pPr>
            <w:r w:rsidRPr="00256197">
              <w:rPr>
                <w:rFonts w:ascii="Calibri" w:hAnsi="Calibri" w:cs="Calibri"/>
              </w:rPr>
              <w:t>Relapse/refractory had at least 2 prior therapies</w:t>
            </w:r>
          </w:p>
        </w:tc>
        <w:tc>
          <w:tcPr>
            <w:tcW w:w="2438" w:type="dxa"/>
            <w:hideMark/>
          </w:tcPr>
          <w:p w14:paraId="1D392B98" w14:textId="3C949581" w:rsidR="008B040E" w:rsidRPr="001A2741" w:rsidRDefault="008B040E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Auckland</w:t>
            </w:r>
            <w:r w:rsidRPr="001A2741">
              <w:rPr>
                <w:rFonts w:ascii="Calibri" w:hAnsi="Calibri" w:cs="Calibri"/>
              </w:rPr>
              <w:t xml:space="preserve"> Hospital</w:t>
            </w:r>
          </w:p>
          <w:p w14:paraId="354A28FB" w14:textId="77777777" w:rsidR="008B040E" w:rsidRDefault="008B040E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North Shore Hospital</w:t>
            </w:r>
          </w:p>
          <w:p w14:paraId="11577C90" w14:textId="51545E92" w:rsidR="00865744" w:rsidRPr="009E2148" w:rsidRDefault="008B040E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Wellington Hospital</w:t>
            </w:r>
            <w:r w:rsidRPr="009E214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93" w:type="dxa"/>
            <w:hideMark/>
          </w:tcPr>
          <w:p w14:paraId="64525390" w14:textId="63178B39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A Phase 1a/1b Open-Label Dose Escalation and Expansion Study of Bcl-2 Inhibitor BGB-11417 in Patients With Mature B-Cell Malignancies</w:t>
            </w:r>
            <w:r w:rsidR="00291F2D">
              <w:rPr>
                <w:rFonts w:ascii="Calibri" w:hAnsi="Calibri" w:cs="Calibri"/>
              </w:rPr>
              <w:t>.  (Sonrotoclax as monotherapy and also w</w:t>
            </w:r>
            <w:r w:rsidR="00291F2D" w:rsidRPr="00291F2D">
              <w:rPr>
                <w:rFonts w:ascii="Calibri" w:hAnsi="Calibri" w:cs="Calibri"/>
              </w:rPr>
              <w:t xml:space="preserve">hen given in combination with </w:t>
            </w:r>
            <w:r w:rsidR="00291F2D">
              <w:rPr>
                <w:rFonts w:ascii="Calibri" w:hAnsi="Calibri" w:cs="Calibri"/>
              </w:rPr>
              <w:t>Z</w:t>
            </w:r>
            <w:r w:rsidR="00291F2D" w:rsidRPr="00291F2D">
              <w:rPr>
                <w:rFonts w:ascii="Calibri" w:hAnsi="Calibri" w:cs="Calibri"/>
              </w:rPr>
              <w:t xml:space="preserve">anubrutinib and </w:t>
            </w:r>
            <w:r w:rsidR="00291F2D">
              <w:rPr>
                <w:rFonts w:ascii="Calibri" w:hAnsi="Calibri" w:cs="Calibri"/>
              </w:rPr>
              <w:t>Obinutuzumab)</w:t>
            </w:r>
          </w:p>
        </w:tc>
        <w:tc>
          <w:tcPr>
            <w:tcW w:w="2127" w:type="dxa"/>
            <w:hideMark/>
          </w:tcPr>
          <w:p w14:paraId="455C9E71" w14:textId="2E33675F" w:rsidR="00865744" w:rsidRPr="003D4AB9" w:rsidRDefault="008B040E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8" w:history="1">
              <w:r w:rsidRPr="003D4AB9">
                <w:rPr>
                  <w:rStyle w:val="Hyperlink"/>
                  <w:color w:val="215E99" w:themeColor="text2" w:themeTint="BF"/>
                </w:rPr>
                <w:t>BGB-11417-101</w:t>
              </w:r>
            </w:hyperlink>
          </w:p>
        </w:tc>
      </w:tr>
      <w:tr w:rsidR="00150978" w:rsidRPr="009E2148" w14:paraId="2E7A307E" w14:textId="77777777" w:rsidTr="00256197">
        <w:trPr>
          <w:trHeight w:val="699"/>
        </w:trPr>
        <w:tc>
          <w:tcPr>
            <w:tcW w:w="1844" w:type="dxa"/>
            <w:shd w:val="clear" w:color="auto" w:fill="DAE9F7" w:themeFill="text2" w:themeFillTint="1A"/>
          </w:tcPr>
          <w:p w14:paraId="20B6AB37" w14:textId="58A612A3" w:rsidR="00865744" w:rsidRDefault="00015CF9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AbbVie M14-728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1732A56C" w14:textId="3570C3C9" w:rsidR="00015CF9" w:rsidRPr="009E2148" w:rsidRDefault="00015CF9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NCT02966756</w:t>
            </w:r>
          </w:p>
        </w:tc>
        <w:tc>
          <w:tcPr>
            <w:tcW w:w="3515" w:type="dxa"/>
          </w:tcPr>
          <w:p w14:paraId="753C6DF9" w14:textId="63221B6A" w:rsidR="00865744" w:rsidRPr="009E2148" w:rsidRDefault="00015CF9" w:rsidP="00256197">
            <w:pPr>
              <w:rPr>
                <w:rFonts w:ascii="Calibri" w:hAnsi="Calibri" w:cs="Calibri"/>
              </w:rPr>
            </w:pPr>
            <w:r w:rsidRPr="00015CF9">
              <w:rPr>
                <w:rFonts w:ascii="Calibri" w:hAnsi="Calibri" w:cs="Calibri"/>
              </w:rPr>
              <w:t xml:space="preserve">A Phase 2 Open-Label Study of the Efficacy of Venetoclax in Subjects With Relapsed or Refractory </w:t>
            </w:r>
            <w:r>
              <w:rPr>
                <w:rFonts w:ascii="Calibri" w:hAnsi="Calibri" w:cs="Calibri"/>
              </w:rPr>
              <w:t>CLL</w:t>
            </w:r>
            <w:r w:rsidRPr="00015CF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SLL</w:t>
            </w:r>
          </w:p>
        </w:tc>
        <w:tc>
          <w:tcPr>
            <w:tcW w:w="1077" w:type="dxa"/>
          </w:tcPr>
          <w:p w14:paraId="70F021B4" w14:textId="097DFFD4" w:rsidR="00865744" w:rsidRPr="009E2148" w:rsidRDefault="008A23D5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</w:rPr>
              <w:t>02/08/2019</w:t>
            </w:r>
          </w:p>
        </w:tc>
        <w:tc>
          <w:tcPr>
            <w:tcW w:w="1134" w:type="dxa"/>
          </w:tcPr>
          <w:p w14:paraId="36BC898D" w14:textId="2BE732FF" w:rsidR="008A23D5" w:rsidRPr="008A23D5" w:rsidRDefault="008A23D5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Not recruiting</w:t>
            </w:r>
            <w:r w:rsidRPr="008A23D5">
              <w:rPr>
                <w:rFonts w:ascii="Calibri" w:hAnsi="Calibri" w:cs="Calibri"/>
                <w:b/>
                <w:bCs/>
                <w:color w:val="FF0000"/>
              </w:rPr>
              <w:t xml:space="preserve"> in NZ Locations</w:t>
            </w:r>
          </w:p>
        </w:tc>
        <w:tc>
          <w:tcPr>
            <w:tcW w:w="3628" w:type="dxa"/>
          </w:tcPr>
          <w:p w14:paraId="2A53EA8F" w14:textId="3DE5C3A1" w:rsidR="00865744" w:rsidRPr="009E2148" w:rsidRDefault="008A23D5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8A23D5">
              <w:rPr>
                <w:rFonts w:ascii="Calibri" w:hAnsi="Calibri" w:cs="Calibri"/>
              </w:rPr>
              <w:t xml:space="preserve">elapsed or refractory Chronic Lymphocytic </w:t>
            </w:r>
            <w:r w:rsidR="00985CCB" w:rsidRPr="008A23D5">
              <w:rPr>
                <w:rFonts w:ascii="Calibri" w:hAnsi="Calibri" w:cs="Calibri"/>
              </w:rPr>
              <w:t>Leukaemia</w:t>
            </w:r>
            <w:r w:rsidRPr="008A23D5">
              <w:rPr>
                <w:rFonts w:ascii="Calibri" w:hAnsi="Calibri" w:cs="Calibri"/>
              </w:rPr>
              <w:t xml:space="preserve"> (CLL) in the presence of 17p deletion</w:t>
            </w:r>
          </w:p>
        </w:tc>
        <w:tc>
          <w:tcPr>
            <w:tcW w:w="2438" w:type="dxa"/>
          </w:tcPr>
          <w:p w14:paraId="705A4896" w14:textId="3B8ABCE2" w:rsidR="00865744" w:rsidRPr="009E2148" w:rsidRDefault="00015CF9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Christchurch</w:t>
            </w:r>
            <w:r w:rsidRPr="001A2741">
              <w:rPr>
                <w:rFonts w:ascii="Calibri" w:hAnsi="Calibri" w:cs="Calibri"/>
              </w:rPr>
              <w:t xml:space="preserve"> Hospital</w:t>
            </w:r>
          </w:p>
        </w:tc>
        <w:tc>
          <w:tcPr>
            <w:tcW w:w="6293" w:type="dxa"/>
          </w:tcPr>
          <w:p w14:paraId="529F9E20" w14:textId="5D902BC9" w:rsidR="00865744" w:rsidRPr="009E2148" w:rsidRDefault="00015CF9" w:rsidP="00256197">
            <w:pPr>
              <w:rPr>
                <w:rFonts w:ascii="Calibri" w:hAnsi="Calibri" w:cs="Calibri"/>
              </w:rPr>
            </w:pPr>
            <w:r w:rsidRPr="00015CF9">
              <w:rPr>
                <w:rFonts w:ascii="Calibri" w:hAnsi="Calibri" w:cs="Calibri"/>
              </w:rPr>
              <w:t xml:space="preserve">Phase 2, open-label, study, of venetoclax in participants with relapsed or refractory CLL/ SLL either in presence of 17p deletion (Cohort 1) or those who have failed a B-receptor </w:t>
            </w:r>
            <w:r w:rsidR="00985CCB" w:rsidRPr="00015CF9">
              <w:rPr>
                <w:rFonts w:ascii="Calibri" w:hAnsi="Calibri" w:cs="Calibri"/>
              </w:rPr>
              <w:t>signalling</w:t>
            </w:r>
            <w:r w:rsidRPr="00015CF9">
              <w:rPr>
                <w:rFonts w:ascii="Calibri" w:hAnsi="Calibri" w:cs="Calibri"/>
              </w:rPr>
              <w:t xml:space="preserve"> pathway inhibitor (BCRI) therapy and who have also failed, or were unable to receive chemoimmunotherapy (CIT) irrespective of 17p status (Cohort 2)</w:t>
            </w:r>
          </w:p>
        </w:tc>
        <w:tc>
          <w:tcPr>
            <w:tcW w:w="2127" w:type="dxa"/>
          </w:tcPr>
          <w:p w14:paraId="50820060" w14:textId="36F11EC0" w:rsidR="00865744" w:rsidRPr="003D4AB9" w:rsidRDefault="008A23D5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9" w:history="1">
              <w:r w:rsidRPr="003D4AB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M14-728</w:t>
              </w:r>
            </w:hyperlink>
          </w:p>
        </w:tc>
      </w:tr>
      <w:bookmarkEnd w:id="0"/>
    </w:tbl>
    <w:p w14:paraId="72206B2B" w14:textId="165926FB" w:rsidR="00414AAE" w:rsidRDefault="00414AAE"/>
    <w:p w14:paraId="6B25707C" w14:textId="7919E4CD" w:rsidR="009C1EB4" w:rsidRDefault="009C1EB4"/>
    <w:sectPr w:rsidR="009C1EB4" w:rsidSect="00256197">
      <w:pgSz w:w="23811" w:h="16838" w:orient="landscape" w:code="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1F51"/>
    <w:multiLevelType w:val="hybridMultilevel"/>
    <w:tmpl w:val="C9F40C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601C"/>
    <w:multiLevelType w:val="multilevel"/>
    <w:tmpl w:val="DC7A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753584"/>
    <w:multiLevelType w:val="multilevel"/>
    <w:tmpl w:val="8096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4375F9"/>
    <w:multiLevelType w:val="multilevel"/>
    <w:tmpl w:val="535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BB3FD5"/>
    <w:multiLevelType w:val="multilevel"/>
    <w:tmpl w:val="0E36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426C13"/>
    <w:multiLevelType w:val="multilevel"/>
    <w:tmpl w:val="A38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403090">
    <w:abstractNumId w:val="0"/>
  </w:num>
  <w:num w:numId="2" w16cid:durableId="1827621158">
    <w:abstractNumId w:val="1"/>
  </w:num>
  <w:num w:numId="3" w16cid:durableId="660080585">
    <w:abstractNumId w:val="2"/>
  </w:num>
  <w:num w:numId="4" w16cid:durableId="1131173243">
    <w:abstractNumId w:val="4"/>
  </w:num>
  <w:num w:numId="5" w16cid:durableId="1024090301">
    <w:abstractNumId w:val="3"/>
  </w:num>
  <w:num w:numId="6" w16cid:durableId="472142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48"/>
    <w:rsid w:val="00015CF9"/>
    <w:rsid w:val="00083A99"/>
    <w:rsid w:val="000A6848"/>
    <w:rsid w:val="00150978"/>
    <w:rsid w:val="00171CFE"/>
    <w:rsid w:val="00172A73"/>
    <w:rsid w:val="00182E2B"/>
    <w:rsid w:val="001A2741"/>
    <w:rsid w:val="001A6805"/>
    <w:rsid w:val="002213EB"/>
    <w:rsid w:val="0025357F"/>
    <w:rsid w:val="00256197"/>
    <w:rsid w:val="00291F2D"/>
    <w:rsid w:val="00332521"/>
    <w:rsid w:val="003470CE"/>
    <w:rsid w:val="003D4AB9"/>
    <w:rsid w:val="00414AAE"/>
    <w:rsid w:val="00457EDA"/>
    <w:rsid w:val="00556070"/>
    <w:rsid w:val="00583BDB"/>
    <w:rsid w:val="0059425F"/>
    <w:rsid w:val="005E5159"/>
    <w:rsid w:val="006716D6"/>
    <w:rsid w:val="006C645D"/>
    <w:rsid w:val="006D1E74"/>
    <w:rsid w:val="0073142C"/>
    <w:rsid w:val="007574C0"/>
    <w:rsid w:val="007B1DD9"/>
    <w:rsid w:val="00833DF9"/>
    <w:rsid w:val="00865744"/>
    <w:rsid w:val="0087392C"/>
    <w:rsid w:val="00886F30"/>
    <w:rsid w:val="008A208B"/>
    <w:rsid w:val="008A23D5"/>
    <w:rsid w:val="008B040E"/>
    <w:rsid w:val="008B2230"/>
    <w:rsid w:val="008F03AD"/>
    <w:rsid w:val="00965105"/>
    <w:rsid w:val="00985CCB"/>
    <w:rsid w:val="00990B18"/>
    <w:rsid w:val="009C1EB4"/>
    <w:rsid w:val="009C7AB2"/>
    <w:rsid w:val="009D76CC"/>
    <w:rsid w:val="009E2148"/>
    <w:rsid w:val="00A04C87"/>
    <w:rsid w:val="00BB3B9F"/>
    <w:rsid w:val="00C37F63"/>
    <w:rsid w:val="00D12F4B"/>
    <w:rsid w:val="00D21A3B"/>
    <w:rsid w:val="00DC7E7F"/>
    <w:rsid w:val="00F01B62"/>
    <w:rsid w:val="00F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A33B"/>
  <w15:chartTrackingRefBased/>
  <w15:docId w15:val="{1D32A696-3983-4CC1-8541-F3663236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48"/>
  </w:style>
  <w:style w:type="paragraph" w:styleId="Heading1">
    <w:name w:val="heading 1"/>
    <w:basedOn w:val="Normal"/>
    <w:next w:val="Normal"/>
    <w:link w:val="Heading1Char"/>
    <w:uiPriority w:val="9"/>
    <w:qFormat/>
    <w:rsid w:val="009E2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1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214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0C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58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838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33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013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243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86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lintrialreferapp.com/SearchTrial/Details?trialId=uTq3R8Diipo%3D&amp;FrontEndUniqueId=b210b865568841838813a9336714bdf23230504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clintrialreferapp.com/SearchTrial/Details?trialId=gUkrVNSda90%3D&amp;FrontEndUniqueId=b210b865568841838813a9336714bdf2323050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clintrialreferapp.com/SearchTrial/Details?trialId=1vJw5WmYfM8%3D&amp;FrontEndUniqueId=b210b865568841838813a9336714bdf23230504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clintrialreferapp.com/SearchTrial/Details?trialId=0iFqtKbgPjc%3D&amp;FrontEndUniqueId=b210b865568841838813a9336714bdf23230504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clintrialreferapp.com/SearchTrial/Details?trialId=6Zj0zQGRflU%3D&amp;FrontEndUniqueId=2bf57bdf416d49d29f808160921a4e4e1949110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Murray</dc:creator>
  <cp:keywords/>
  <dc:description/>
  <cp:lastModifiedBy>Melanie Murray</cp:lastModifiedBy>
  <cp:revision>2</cp:revision>
  <dcterms:created xsi:type="dcterms:W3CDTF">2025-08-19T03:55:00Z</dcterms:created>
  <dcterms:modified xsi:type="dcterms:W3CDTF">2025-08-19T03:55:00Z</dcterms:modified>
</cp:coreProperties>
</file>